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3D325D">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3D325D">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3D325D" w:rsidRPr="00A70556" w14:paraId="084B0F56" w14:textId="77777777" w:rsidTr="003D325D">
        <w:trPr>
          <w:gridAfter w:val="2"/>
          <w:wAfter w:w="108" w:type="dxa"/>
          <w:trHeight w:val="340"/>
        </w:trPr>
        <w:tc>
          <w:tcPr>
            <w:tcW w:w="4820" w:type="dxa"/>
            <w:gridSpan w:val="3"/>
            <w:shd w:val="clear" w:color="auto" w:fill="F2F2F2" w:themeFill="background1" w:themeFillShade="F2"/>
            <w:vAlign w:val="center"/>
          </w:tcPr>
          <w:p w14:paraId="4A1A2931" w14:textId="77777777" w:rsidR="003D325D" w:rsidRPr="00A70556" w:rsidRDefault="003D325D" w:rsidP="008D217B">
            <w:pPr>
              <w:pStyle w:val="Prrafodelista"/>
              <w:numPr>
                <w:ilvl w:val="1"/>
                <w:numId w:val="1"/>
              </w:numPr>
              <w:spacing w:after="0" w:line="276" w:lineRule="auto"/>
              <w:ind w:left="431" w:hanging="431"/>
              <w:jc w:val="center"/>
              <w:rPr>
                <w:b/>
                <w:bCs/>
              </w:rPr>
            </w:pPr>
            <w:bookmarkStart w:id="0" w:name="_Hlk112836906"/>
            <w:r w:rsidRPr="00581B4A">
              <w:rPr>
                <w:b/>
                <w:bCs/>
              </w:rPr>
              <w:t>Fecha de Inicio de la Evaluación</w:t>
            </w:r>
            <w:r>
              <w:rPr>
                <w:b/>
                <w:bCs/>
              </w:rPr>
              <w:t>:</w:t>
            </w:r>
          </w:p>
        </w:tc>
        <w:tc>
          <w:tcPr>
            <w:tcW w:w="5098" w:type="dxa"/>
            <w:shd w:val="clear" w:color="auto" w:fill="F2F2F2" w:themeFill="background1" w:themeFillShade="F2"/>
            <w:vAlign w:val="center"/>
          </w:tcPr>
          <w:p w14:paraId="68AB222D" w14:textId="77777777" w:rsidR="003D325D" w:rsidRPr="00A70556" w:rsidRDefault="003D325D" w:rsidP="008D217B">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3D325D" w14:paraId="6D5F5569" w14:textId="77777777" w:rsidTr="003D325D">
        <w:trPr>
          <w:gridAfter w:val="2"/>
          <w:wAfter w:w="108" w:type="dxa"/>
          <w:trHeight w:val="340"/>
        </w:trPr>
        <w:tc>
          <w:tcPr>
            <w:tcW w:w="4820" w:type="dxa"/>
            <w:gridSpan w:val="3"/>
            <w:shd w:val="clear" w:color="auto" w:fill="auto"/>
            <w:vAlign w:val="center"/>
          </w:tcPr>
          <w:p w14:paraId="42981ACD" w14:textId="77777777" w:rsidR="003D325D" w:rsidRPr="00A70556" w:rsidRDefault="003D325D" w:rsidP="008D217B">
            <w:pPr>
              <w:spacing w:after="0" w:line="276" w:lineRule="auto"/>
              <w:jc w:val="center"/>
              <w:rPr>
                <w:b/>
                <w:bCs/>
              </w:rPr>
            </w:pPr>
            <w:r w:rsidRPr="005D1F4D">
              <w:t>3</w:t>
            </w:r>
            <w:r>
              <w:t>0</w:t>
            </w:r>
            <w:r w:rsidRPr="005D1F4D">
              <w:t>/</w:t>
            </w:r>
            <w:r>
              <w:t>04</w:t>
            </w:r>
            <w:r w:rsidRPr="005D1F4D">
              <w:t>/202</w:t>
            </w:r>
            <w:r>
              <w:t>2</w:t>
            </w:r>
          </w:p>
        </w:tc>
        <w:tc>
          <w:tcPr>
            <w:tcW w:w="5098" w:type="dxa"/>
            <w:shd w:val="clear" w:color="auto" w:fill="auto"/>
            <w:vAlign w:val="center"/>
          </w:tcPr>
          <w:p w14:paraId="60490C07" w14:textId="3B820C73" w:rsidR="003D325D" w:rsidRPr="00A70556" w:rsidRDefault="003D325D" w:rsidP="008D217B">
            <w:pPr>
              <w:spacing w:after="0" w:line="276" w:lineRule="auto"/>
              <w:jc w:val="center"/>
              <w:rPr>
                <w:b/>
                <w:bCs/>
              </w:rPr>
            </w:pPr>
            <w:r>
              <w:t>30</w:t>
            </w:r>
            <w:r w:rsidRPr="005D1F4D">
              <w:t>/</w:t>
            </w:r>
            <w:r>
              <w:t>06</w:t>
            </w:r>
            <w:r w:rsidRPr="005D1F4D">
              <w:t>/</w:t>
            </w:r>
            <w:r>
              <w:t>2022</w:t>
            </w:r>
          </w:p>
        </w:tc>
      </w:tr>
      <w:bookmarkEnd w:id="0"/>
      <w:tr w:rsidR="00A70556" w14:paraId="6B7EC127" w14:textId="77777777" w:rsidTr="003D325D">
        <w:trPr>
          <w:gridBefore w:val="1"/>
          <w:wBefore w:w="108" w:type="dxa"/>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rsidRPr="002519E9" w14:paraId="37454C6A" w14:textId="77777777" w:rsidTr="003D325D">
        <w:trPr>
          <w:gridBefore w:val="1"/>
          <w:wBefore w:w="108" w:type="dxa"/>
          <w:trHeight w:val="340"/>
        </w:trPr>
        <w:tc>
          <w:tcPr>
            <w:tcW w:w="9918" w:type="dxa"/>
            <w:gridSpan w:val="5"/>
            <w:shd w:val="clear" w:color="auto" w:fill="auto"/>
            <w:vAlign w:val="center"/>
          </w:tcPr>
          <w:p w14:paraId="78C4F704" w14:textId="721CD1BF" w:rsidR="00A70556" w:rsidRPr="003D325D" w:rsidRDefault="00EE2FD0" w:rsidP="00EE2FD0">
            <w:pPr>
              <w:spacing w:after="0" w:line="276" w:lineRule="auto"/>
              <w:jc w:val="both"/>
              <w:rPr>
                <w:bCs/>
              </w:rPr>
            </w:pPr>
            <w:r w:rsidRPr="003D325D">
              <w:rPr>
                <w:bCs/>
              </w:rPr>
              <w:t xml:space="preserve">Arq. Cindy Marisol Rosales Ornelas, Dirección de Planeación y Programación </w:t>
            </w:r>
          </w:p>
        </w:tc>
      </w:tr>
      <w:tr w:rsidR="00A70556" w14:paraId="79DD6CAD" w14:textId="77777777" w:rsidTr="003D325D">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3CDBBA8" w:rsidR="00B920F2" w:rsidRDefault="00A165BB" w:rsidP="00521401">
      <w:pPr>
        <w:pStyle w:val="Prrafodelista"/>
        <w:spacing w:after="0" w:line="276" w:lineRule="auto"/>
        <w:ind w:left="142"/>
        <w:jc w:val="both"/>
      </w:pPr>
      <w:r w:rsidRPr="00A63712">
        <w:rPr>
          <w:rFonts w:eastAsia="Times New Roman"/>
          <w:bCs/>
          <w:color w:val="000000"/>
          <w:lang w:eastAsia="es-MX"/>
        </w:rPr>
        <w:t xml:space="preserve">Evaluar el desempeño del </w:t>
      </w:r>
      <w:r w:rsidR="008512A7" w:rsidRPr="008512A7">
        <w:rPr>
          <w:b/>
        </w:rPr>
        <w:t>Fondo de Aportaciones Múltiples (FAM) – Infraestructura Educativa Básica</w:t>
      </w:r>
      <w:r w:rsidR="008512A7">
        <w:t xml:space="preserve"> </w:t>
      </w:r>
      <w:r w:rsidRPr="00A63712">
        <w:rPr>
          <w:rFonts w:eastAsia="Times New Roman"/>
          <w:bCs/>
          <w:color w:val="000000"/>
          <w:lang w:eastAsia="es-MX"/>
        </w:rPr>
        <w:t>del ejercicio fiscal 202</w:t>
      </w:r>
      <w:r>
        <w:rPr>
          <w:rFonts w:eastAsia="Times New Roman"/>
          <w:bCs/>
          <w:color w:val="000000"/>
          <w:lang w:eastAsia="es-MX"/>
        </w:rPr>
        <w:t>1</w:t>
      </w:r>
      <w:r w:rsidRPr="00A63712">
        <w:rPr>
          <w:rFonts w:eastAsia="Times New Roman"/>
          <w:bCs/>
          <w:color w:val="000000"/>
          <w:lang w:eastAsia="es-MX"/>
        </w:rPr>
        <w:t>, con base en la información entregada por el área responsable del programa, con una valoración de los resultados e impactos derivados del cumplimiento de las metas establecidas en el programa.</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56AE89D" w14:textId="77777777" w:rsidR="009B7088" w:rsidRDefault="009B7088" w:rsidP="006F4B1F">
      <w:pPr>
        <w:pStyle w:val="Prrafodelista"/>
        <w:numPr>
          <w:ilvl w:val="0"/>
          <w:numId w:val="2"/>
        </w:numPr>
        <w:spacing w:after="0" w:line="276" w:lineRule="auto"/>
        <w:ind w:left="426" w:hanging="219"/>
        <w:jc w:val="both"/>
      </w:pPr>
      <w:r>
        <w:t>Estimar el impacto generado y emitir juicios de valor, derivado de la satisfacción de las personas que utilizan los servicios del programa, lo que contribuye al desarrollo de la entidad y sus índices de competitividad.</w:t>
      </w:r>
    </w:p>
    <w:p w14:paraId="416A79BF" w14:textId="77777777" w:rsidR="009B7088" w:rsidRDefault="009B7088" w:rsidP="006F4B1F">
      <w:pPr>
        <w:pStyle w:val="Prrafodelista"/>
        <w:numPr>
          <w:ilvl w:val="0"/>
          <w:numId w:val="2"/>
        </w:numPr>
        <w:spacing w:after="0" w:line="276" w:lineRule="auto"/>
        <w:ind w:left="426" w:hanging="219"/>
        <w:jc w:val="both"/>
      </w:pPr>
      <w:r>
        <w:t xml:space="preserve">Realizar una valoración general de los resultados y productos del programa, así como el desempeño institucional en la operación del programa. </w:t>
      </w:r>
    </w:p>
    <w:p w14:paraId="2CCD5C65" w14:textId="77777777" w:rsidR="009B7088" w:rsidRDefault="009B7088" w:rsidP="006F4B1F">
      <w:pPr>
        <w:pStyle w:val="Prrafodelista"/>
        <w:numPr>
          <w:ilvl w:val="0"/>
          <w:numId w:val="2"/>
        </w:numPr>
        <w:spacing w:after="0" w:line="276" w:lineRule="auto"/>
        <w:ind w:left="426" w:hanging="219"/>
        <w:jc w:val="both"/>
      </w:pPr>
      <w:r>
        <w:t>Identificar los principales aspectos susceptibles de mejora del programa derivados de la evaluación, así como de los hallazgos relevantes.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7777777" w:rsidR="00B920F2" w:rsidRDefault="00581B4A" w:rsidP="00521401">
      <w:pPr>
        <w:pStyle w:val="Prrafodelista"/>
        <w:spacing w:after="0" w:line="276" w:lineRule="auto"/>
        <w:ind w:left="142"/>
        <w:jc w:val="both"/>
      </w:pPr>
      <w:r w:rsidRPr="00EB4CD4">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2126"/>
        <w:gridCol w:w="1843"/>
        <w:gridCol w:w="3260"/>
      </w:tblGrid>
      <w:tr w:rsidR="00581B4A" w:rsidRPr="009F31DF" w14:paraId="0AD764F8" w14:textId="77777777" w:rsidTr="00BB56BC">
        <w:trPr>
          <w:trHeight w:val="340"/>
        </w:trPr>
        <w:tc>
          <w:tcPr>
            <w:tcW w:w="9923" w:type="dxa"/>
            <w:gridSpan w:val="5"/>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BB56BC">
        <w:trPr>
          <w:trHeight w:val="340"/>
        </w:trPr>
        <w:tc>
          <w:tcPr>
            <w:tcW w:w="2694" w:type="dxa"/>
            <w:gridSpan w:val="2"/>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BB56BC">
        <w:trPr>
          <w:trHeight w:val="576"/>
        </w:trPr>
        <w:tc>
          <w:tcPr>
            <w:tcW w:w="1985" w:type="dxa"/>
            <w:vAlign w:val="center"/>
          </w:tcPr>
          <w:p w14:paraId="4BCD5639" w14:textId="77777777" w:rsidR="00581B4A" w:rsidRPr="00581B4A" w:rsidRDefault="00581B4A" w:rsidP="00521401">
            <w:pPr>
              <w:spacing w:after="0" w:line="276" w:lineRule="auto"/>
              <w:ind w:left="-533"/>
              <w:jc w:val="center"/>
              <w:rPr>
                <w:b/>
                <w:bCs/>
              </w:rPr>
            </w:pPr>
          </w:p>
        </w:tc>
        <w:tc>
          <w:tcPr>
            <w:tcW w:w="2835" w:type="dxa"/>
            <w:gridSpan w:val="2"/>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7777777" w:rsidR="00581B4A" w:rsidRPr="00581B4A" w:rsidRDefault="00581B4A" w:rsidP="00090637">
            <w:pPr>
              <w:spacing w:after="0" w:line="276" w:lineRule="auto"/>
              <w:jc w:val="center"/>
              <w:rPr>
                <w:b/>
                <w:bCs/>
              </w:rPr>
            </w:pPr>
            <w:r w:rsidRPr="00581B4A">
              <w:t>Especifica de Desempeño</w:t>
            </w:r>
          </w:p>
        </w:tc>
      </w:tr>
      <w:tr w:rsidR="005D1F4D" w14:paraId="28F03B61" w14:textId="77777777" w:rsidTr="00BB5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5"/>
            <w:tcBorders>
              <w:top w:val="nil"/>
              <w:left w:val="nil"/>
              <w:bottom w:val="nil"/>
              <w:right w:val="nil"/>
            </w:tcBorders>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28BDFFA" w14:textId="77777777" w:rsidR="00F807DF" w:rsidRDefault="00A165BB" w:rsidP="00F807DF">
      <w:pPr>
        <w:spacing w:after="0" w:line="276" w:lineRule="auto"/>
        <w:ind w:left="284"/>
        <w:jc w:val="both"/>
      </w:pPr>
      <w:r>
        <w:t xml:space="preserve">• </w:t>
      </w:r>
      <w:r w:rsidR="00F807DF">
        <w:t>El ISIFE mediante la adecuación administrativa y el uso del FAM, logra la atención de las necesidades de los planteles educativos que se encuentran en funcionamiento en el estado de Sinaloa, esto con el objetivo de brindar mejoras en los planteles y con la realización de acciones necesarias para llevar a cabo el seguimiento adecuado en cada uno de los casos presentados ante el instituto.</w:t>
      </w:r>
    </w:p>
    <w:p w14:paraId="09083668" w14:textId="7B1C5E12" w:rsidR="00AF2993" w:rsidRPr="006505C2" w:rsidRDefault="00F807DF" w:rsidP="00F807DF">
      <w:pPr>
        <w:spacing w:after="0" w:line="276" w:lineRule="auto"/>
        <w:ind w:left="284"/>
        <w:jc w:val="both"/>
      </w:pPr>
      <w:r>
        <w:t>Es importante mencionar que en donde se presentó la mayor concentración de personas atendidas fue en los municipios de Culiacán, Ahome, Mazatlán, Guasave y Elota, en contraste de los municipios de Badiraguato, San Ignacio, Mocorito, Choix y Sinaloa, los cuales, fueron los municipios de menos cobertura, sin embargo, la cobertura del programa es para todo el Estado de Sinaloa.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97F2C4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40E4F77E" w14:textId="77777777" w:rsidR="00F807DF" w:rsidRDefault="00F807DF" w:rsidP="00F807DF">
      <w:pPr>
        <w:pStyle w:val="Prrafodelista"/>
        <w:numPr>
          <w:ilvl w:val="0"/>
          <w:numId w:val="7"/>
        </w:numPr>
        <w:spacing w:after="0" w:line="276" w:lineRule="auto"/>
        <w:jc w:val="both"/>
      </w:pPr>
      <w:r>
        <w:t xml:space="preserve">Contar con un mecanismo que habrá de aplicarse en la programación de los planteles que serán atendidos por ejercicio habiendo flexibilidad en esto, lo que permite atender problemáticas que se presenten sobre la marcha. </w:t>
      </w:r>
    </w:p>
    <w:p w14:paraId="73F86669" w14:textId="77777777" w:rsidR="00F807DF" w:rsidRDefault="00F807DF" w:rsidP="00F807DF">
      <w:pPr>
        <w:pStyle w:val="Prrafodelista"/>
        <w:numPr>
          <w:ilvl w:val="0"/>
          <w:numId w:val="7"/>
        </w:numPr>
        <w:spacing w:after="0" w:line="276" w:lineRule="auto"/>
        <w:jc w:val="both"/>
      </w:pPr>
      <w:r>
        <w:t>Permitir que las obras desarrolladas se trabajan en base al proyecto que previamente se diseñó para su ejecución.</w:t>
      </w:r>
    </w:p>
    <w:p w14:paraId="40A3AE4A" w14:textId="77777777" w:rsidR="00F807DF" w:rsidRDefault="00F807DF" w:rsidP="00F807DF">
      <w:pPr>
        <w:pStyle w:val="Prrafodelista"/>
        <w:numPr>
          <w:ilvl w:val="0"/>
          <w:numId w:val="7"/>
        </w:numPr>
        <w:spacing w:after="0" w:line="276" w:lineRule="auto"/>
        <w:jc w:val="both"/>
      </w:pPr>
      <w:r>
        <w:t>Generar un impacto positivo en la comunidad escolar beneficiada y por consiguiente en la población en general.</w:t>
      </w:r>
    </w:p>
    <w:p w14:paraId="3A39C1FA"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1DED4E3A"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Dar seguimiento al trabajo en el proceso de elaborar una Matriz de Marco Lógico y a su vez redefinir la Matriz de Indicadores de Resultados para alinear los distintos Indicadores que el Instituto lleva cómo parámetro de medición de resultados.</w:t>
      </w:r>
    </w:p>
    <w:p w14:paraId="06D1CE8E"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Tomar como referencia el cúmulo de información con que se cuenta en términos de servicios de Infraestructura para la conformación del Catálogo de necesidades.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44CBCFB"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El presupuesto del que se dispone es insuficiente para atender el gran número de necesidades de Infraestructura Educativa del estado de Sinaloa.</w:t>
      </w:r>
    </w:p>
    <w:p w14:paraId="621BF140"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 xml:space="preserve">No se está en facultad de generar diagnósticos oportunos y aun cuando se tuvieran no se podrían atender, en ambos casos la limitante es la insuficiencia presupuestaria.  </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464625"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El diseño de la Matriz de Indicadores de Resultados puede no ser representativo de los verdaderos alcances del Fondo además de que sus metas de sus indicadores no están claramente definidas.</w:t>
      </w:r>
    </w:p>
    <w:p w14:paraId="67747BC9"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Riesgo de no cumplir con las metas por la limitada cobertura de atención.</w:t>
      </w:r>
    </w:p>
    <w:p w14:paraId="5D0224DF" w14:textId="77777777" w:rsidR="00F807DF" w:rsidRPr="00F807DF" w:rsidRDefault="00F807DF" w:rsidP="00F807DF">
      <w:pPr>
        <w:pStyle w:val="Prrafodelista"/>
        <w:numPr>
          <w:ilvl w:val="0"/>
          <w:numId w:val="8"/>
        </w:numPr>
        <w:spacing w:after="0" w:line="276" w:lineRule="auto"/>
        <w:jc w:val="both"/>
        <w:rPr>
          <w:rFonts w:eastAsia="Times New Roman"/>
          <w:color w:val="000000"/>
          <w:lang w:val="es-ES" w:eastAsia="es-MX"/>
        </w:rPr>
      </w:pPr>
      <w:r w:rsidRPr="00F807DF">
        <w:rPr>
          <w:rFonts w:eastAsia="Times New Roman"/>
          <w:color w:val="000000"/>
          <w:lang w:val="es-ES" w:eastAsia="es-MX"/>
        </w:rPr>
        <w:t>Deficiente articulación en los procesos operativos.</w:t>
      </w:r>
    </w:p>
    <w:p w14:paraId="30BA35DA" w14:textId="39697654" w:rsidR="00AF2993" w:rsidRDefault="00AF2993" w:rsidP="00521401">
      <w:pPr>
        <w:spacing w:after="0" w:line="276" w:lineRule="auto"/>
        <w:ind w:hanging="284"/>
        <w:jc w:val="both"/>
      </w:pPr>
    </w:p>
    <w:p w14:paraId="1DED39C0" w14:textId="30CD4E4C" w:rsidR="00A165BB" w:rsidRDefault="00A165BB" w:rsidP="00521401">
      <w:pPr>
        <w:spacing w:after="0" w:line="276" w:lineRule="auto"/>
        <w:ind w:hanging="284"/>
        <w:jc w:val="both"/>
      </w:pPr>
    </w:p>
    <w:p w14:paraId="4F418164" w14:textId="77777777" w:rsidR="00A165BB" w:rsidRDefault="00A165BB" w:rsidP="00521401">
      <w:pPr>
        <w:spacing w:after="0" w:line="276" w:lineRule="auto"/>
        <w:ind w:hanging="284"/>
        <w:jc w:val="both"/>
      </w:pPr>
    </w:p>
    <w:p w14:paraId="49F7E2DD" w14:textId="77777777" w:rsidR="00F807DF" w:rsidRDefault="00F807DF">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37F19542"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3C5F88B" w14:textId="77777777" w:rsidR="00F807DF" w:rsidRPr="00F807DF" w:rsidRDefault="00F807DF" w:rsidP="00F807DF">
      <w:pPr>
        <w:spacing w:after="0" w:line="276" w:lineRule="auto"/>
        <w:ind w:left="284"/>
        <w:jc w:val="both"/>
        <w:rPr>
          <w:lang w:val="es-ES"/>
        </w:rPr>
      </w:pPr>
      <w:r w:rsidRPr="00F807DF">
        <w:rPr>
          <w:lang w:val="es-ES"/>
        </w:rPr>
        <w:t>En el Estado de Sinaloa los planteles educativos que existen de nivel básica, logran superar por mucho el porcentaje de planteles atendidos.</w:t>
      </w:r>
    </w:p>
    <w:p w14:paraId="7CDCA823" w14:textId="77777777" w:rsidR="00F807DF" w:rsidRPr="00F807DF" w:rsidRDefault="00F807DF" w:rsidP="00F807DF">
      <w:pPr>
        <w:spacing w:after="0" w:line="276" w:lineRule="auto"/>
        <w:ind w:left="284"/>
        <w:jc w:val="both"/>
        <w:rPr>
          <w:lang w:val="es-ES"/>
        </w:rPr>
      </w:pPr>
      <w:r w:rsidRPr="00F807DF">
        <w:rPr>
          <w:lang w:val="es-ES"/>
        </w:rPr>
        <w:t xml:space="preserve">En cuanto al incremento de la asignación del FAM, el ISIFE, no tiene facultad en ello, dado que son los lineamientos estipulados por el Diario Oficial de la Federación por lo que se enfoca en gestionar la asignación del FAM Potenciado, así como la asignación de recurso por parte del Estado por Inversión Estatal Directa. </w:t>
      </w:r>
    </w:p>
    <w:p w14:paraId="25100AE1" w14:textId="382B3708" w:rsidR="00BB6D7C" w:rsidRPr="006505C2" w:rsidRDefault="00F807DF" w:rsidP="00F807DF">
      <w:pPr>
        <w:spacing w:after="0" w:line="276" w:lineRule="auto"/>
        <w:ind w:left="284"/>
        <w:jc w:val="both"/>
        <w:rPr>
          <w:lang w:val="es-ES"/>
        </w:rPr>
      </w:pPr>
      <w:r w:rsidRPr="00F807DF">
        <w:rPr>
          <w:lang w:val="es-ES"/>
        </w:rPr>
        <w:t>Por otro lado, la incesante demanda generada en el ejercicio 2021 para la construcción y rehabilitación de los espacios educativos, al igual de reemplazar todo tipo de equipamiento con que el que se contaba, todo esto provocado por efectos de la pandemia COVID-19, por lo cual, el programa se ha visto en desventaja ante la capacidad de atención del mismo y contra la demanda que se registró.</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BDBCDB0" w14:textId="77777777" w:rsidR="00F807DF" w:rsidRDefault="00F807DF" w:rsidP="00F807DF">
      <w:pPr>
        <w:pStyle w:val="Prrafodelista"/>
        <w:numPr>
          <w:ilvl w:val="0"/>
          <w:numId w:val="2"/>
        </w:numPr>
        <w:spacing w:after="0" w:line="276" w:lineRule="auto"/>
        <w:jc w:val="both"/>
      </w:pPr>
      <w:r>
        <w:t xml:space="preserve">Al enfocarse en los trabajos del proceso de reestructuración de la Matriz de Indicadores de Resultados, con su Matriz de Marco Lógico y los distintos Indicadores que el Instituto lleva cómo parámetro de medición de resultados se lograría la armonización en el seguimiento de los mismos. </w:t>
      </w:r>
    </w:p>
    <w:p w14:paraId="08AD12EB" w14:textId="1A6EBD45" w:rsidR="00A165BB" w:rsidRDefault="00F807DF" w:rsidP="00F807DF">
      <w:pPr>
        <w:pStyle w:val="Prrafodelista"/>
        <w:numPr>
          <w:ilvl w:val="0"/>
          <w:numId w:val="2"/>
        </w:numPr>
        <w:spacing w:after="0" w:line="276" w:lineRule="auto"/>
        <w:jc w:val="both"/>
      </w:pPr>
      <w:r>
        <w:t>Se habrá de dar seguimiento a la gestión de asignación de recurso que se requiere para solventar lo que conlleva esta tarea.</w:t>
      </w:r>
    </w:p>
    <w:p w14:paraId="6875A774" w14:textId="7F529A79" w:rsidR="000D2A1A" w:rsidRDefault="000D2A1A" w:rsidP="00A165BB">
      <w:pPr>
        <w:spacing w:after="0" w:line="276" w:lineRule="auto"/>
        <w:rPr>
          <w:b/>
          <w:bCs/>
          <w:color w:val="FFFFFF" w:themeColor="background1"/>
        </w:rPr>
      </w:pPr>
    </w:p>
    <w:p w14:paraId="1EFD1031" w14:textId="77777777" w:rsidR="00F807DF" w:rsidRDefault="00F807DF"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p w14:paraId="077DC747" w14:textId="77777777" w:rsidR="00F807DF" w:rsidRDefault="00F807DF">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D42D1F6" w:rsidR="007C4CD6" w:rsidRDefault="007C4CD6" w:rsidP="006F4B1F">
            <w:pPr>
              <w:pStyle w:val="Prrafodelista"/>
              <w:numPr>
                <w:ilvl w:val="0"/>
                <w:numId w:val="4"/>
              </w:numPr>
              <w:spacing w:after="0" w:line="276" w:lineRule="auto"/>
            </w:pPr>
            <w:r w:rsidRPr="00BA4A59">
              <w:rPr>
                <w:rFonts w:eastAsia="Times New Roman"/>
                <w:b/>
                <w:color w:val="FFFFFF"/>
                <w:lang w:eastAsia="es-MX"/>
              </w:rPr>
              <w:lastRenderedPageBreak/>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66BBB59" w:rsidR="007C4CD6" w:rsidRPr="00521401" w:rsidRDefault="008512A7" w:rsidP="008512A7">
            <w:pPr>
              <w:spacing w:after="0" w:line="276" w:lineRule="auto"/>
              <w:ind w:left="179"/>
            </w:pPr>
            <w:r>
              <w:t>Fondo de Aportaciones Múltiples (FAM) – Infraestructura Educativa Básica.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08479E">
        <w:trPr>
          <w:trHeight w:val="340"/>
        </w:trPr>
        <w:tc>
          <w:tcPr>
            <w:tcW w:w="9910" w:type="dxa"/>
            <w:gridSpan w:val="4"/>
            <w:shd w:val="clear" w:color="auto" w:fill="auto"/>
            <w:vAlign w:val="center"/>
          </w:tcPr>
          <w:p w14:paraId="0850CE8D" w14:textId="49E2C321" w:rsidR="007C4CD6" w:rsidRPr="007C4CD6" w:rsidRDefault="008512A7" w:rsidP="00521401">
            <w:pPr>
              <w:spacing w:after="0" w:line="276" w:lineRule="auto"/>
              <w:ind w:left="179"/>
            </w:pPr>
            <w:r>
              <w:t>FAM</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0A00A2C1" w:rsidR="007C4CD6" w:rsidRPr="007C4CD6" w:rsidRDefault="008512A7" w:rsidP="008512A7">
            <w:pPr>
              <w:spacing w:after="0" w:line="276" w:lineRule="auto"/>
              <w:ind w:left="179"/>
            </w:pPr>
            <w:r>
              <w:rPr>
                <w:rFonts w:eastAsia="Times New Roman"/>
                <w:bCs/>
                <w:color w:val="000000"/>
                <w:lang w:eastAsia="es-MX"/>
              </w:rPr>
              <w:t>i</w:t>
            </w:r>
            <w:r w:rsidRPr="008512A7">
              <w:rPr>
                <w:rFonts w:eastAsia="Times New Roman"/>
                <w:bCs/>
                <w:color w:val="000000"/>
                <w:lang w:eastAsia="es-MX"/>
              </w:rPr>
              <w:t>nstituto Sinaloense de la Infraestructura Física Educativa</w:t>
            </w:r>
            <w:r>
              <w:rPr>
                <w:rFonts w:eastAsia="Times New Roman"/>
                <w:bCs/>
                <w:color w:val="000000"/>
                <w:lang w:eastAsia="es-MX"/>
              </w:rPr>
              <w:t xml:space="preserve"> </w:t>
            </w:r>
            <w:r w:rsidRPr="008512A7">
              <w:rPr>
                <w:rFonts w:eastAsia="Times New Roman"/>
                <w:bCs/>
                <w:color w:val="000000"/>
                <w:lang w:eastAsia="es-MX"/>
              </w:rPr>
              <w:t>(ISIFE)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08479E">
        <w:trPr>
          <w:trHeight w:val="340"/>
        </w:trPr>
        <w:tc>
          <w:tcPr>
            <w:tcW w:w="2405" w:type="dxa"/>
            <w:shd w:val="clear" w:color="auto" w:fill="auto"/>
            <w:vAlign w:val="center"/>
          </w:tcPr>
          <w:p w14:paraId="43D369B0" w14:textId="5618117C" w:rsidR="005A28B9" w:rsidRPr="00A16BE7" w:rsidRDefault="008512A7" w:rsidP="00090637">
            <w:pPr>
              <w:spacing w:after="0" w:line="276" w:lineRule="auto"/>
              <w:jc w:val="center"/>
            </w:pPr>
            <w:r>
              <w:t>X</w:t>
            </w:r>
          </w:p>
        </w:tc>
        <w:tc>
          <w:tcPr>
            <w:tcW w:w="2410" w:type="dxa"/>
            <w:shd w:val="clear" w:color="auto" w:fill="auto"/>
            <w:vAlign w:val="center"/>
          </w:tcPr>
          <w:p w14:paraId="208A5616" w14:textId="557073D2"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8479E">
        <w:trPr>
          <w:trHeight w:val="340"/>
        </w:trPr>
        <w:tc>
          <w:tcPr>
            <w:tcW w:w="3256" w:type="dxa"/>
            <w:shd w:val="clear" w:color="auto" w:fill="auto"/>
            <w:vAlign w:val="center"/>
          </w:tcPr>
          <w:p w14:paraId="06EEC80E" w14:textId="2F52E1AA" w:rsidR="00090637" w:rsidRPr="00D913D9" w:rsidRDefault="0008479E" w:rsidP="00287214">
            <w:pPr>
              <w:spacing w:after="0" w:line="276" w:lineRule="auto"/>
              <w:jc w:val="center"/>
              <w:rPr>
                <w:bCs/>
              </w:rPr>
            </w:pPr>
            <w:r>
              <w:rPr>
                <w:bCs/>
              </w:rPr>
              <w:t>X</w:t>
            </w:r>
          </w:p>
        </w:tc>
        <w:tc>
          <w:tcPr>
            <w:tcW w:w="3402" w:type="dxa"/>
            <w:shd w:val="clear" w:color="auto" w:fill="auto"/>
            <w:vAlign w:val="center"/>
          </w:tcPr>
          <w:p w14:paraId="117D875F" w14:textId="77777777"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3D325D">
        <w:trPr>
          <w:trHeight w:val="340"/>
        </w:trPr>
        <w:tc>
          <w:tcPr>
            <w:tcW w:w="9910" w:type="dxa"/>
            <w:gridSpan w:val="3"/>
            <w:shd w:val="clear" w:color="auto" w:fill="auto"/>
          </w:tcPr>
          <w:p w14:paraId="7091B8EA" w14:textId="24893FE1" w:rsidR="005065B9" w:rsidRPr="00521401" w:rsidRDefault="00FC1FDC" w:rsidP="005065B9">
            <w:pPr>
              <w:spacing w:after="0" w:line="276" w:lineRule="auto"/>
              <w:ind w:left="179"/>
            </w:pPr>
            <w:r>
              <w:t>Arq. Hugo Echave Meneses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5065B9" w14:paraId="6370D0DF" w14:textId="77777777" w:rsidTr="003D325D">
        <w:trPr>
          <w:trHeight w:val="340"/>
        </w:trPr>
        <w:tc>
          <w:tcPr>
            <w:tcW w:w="9910" w:type="dxa"/>
            <w:gridSpan w:val="3"/>
            <w:shd w:val="clear" w:color="auto" w:fill="auto"/>
          </w:tcPr>
          <w:p w14:paraId="54E4AA94" w14:textId="4FE6CADB" w:rsidR="005065B9" w:rsidRPr="007301C5" w:rsidRDefault="003D325D" w:rsidP="005065B9">
            <w:pPr>
              <w:spacing w:after="0" w:line="276" w:lineRule="auto"/>
              <w:ind w:left="179"/>
            </w:pPr>
            <w:hyperlink r:id="rId12" w:history="1">
              <w:r w:rsidRPr="0037657D">
                <w:rPr>
                  <w:rStyle w:val="Hipervnculo"/>
                </w:rPr>
                <w:t>hugo.echave@isife.gob.mx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3D325D">
        <w:trPr>
          <w:trHeight w:val="340"/>
        </w:trPr>
        <w:tc>
          <w:tcPr>
            <w:tcW w:w="9910" w:type="dxa"/>
            <w:gridSpan w:val="3"/>
            <w:shd w:val="clear" w:color="auto" w:fill="auto"/>
          </w:tcPr>
          <w:p w14:paraId="138DA773" w14:textId="3428060B" w:rsidR="005065B9" w:rsidRPr="007301C5" w:rsidRDefault="00FC1FDC" w:rsidP="005065B9">
            <w:pPr>
              <w:spacing w:after="0" w:line="276" w:lineRule="auto"/>
              <w:ind w:left="179"/>
            </w:pPr>
            <w:r>
              <w:t xml:space="preserve">Instituto Sinaloense de la Infraestructura Física Educativa </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3D325D">
        <w:trPr>
          <w:trHeight w:val="340"/>
        </w:trPr>
        <w:tc>
          <w:tcPr>
            <w:tcW w:w="9910" w:type="dxa"/>
            <w:gridSpan w:val="3"/>
            <w:shd w:val="clear" w:color="auto" w:fill="auto"/>
          </w:tcPr>
          <w:p w14:paraId="6F19C066" w14:textId="19143905" w:rsidR="005065B9" w:rsidRPr="007301C5" w:rsidRDefault="00FC1FDC" w:rsidP="005065B9">
            <w:pPr>
              <w:spacing w:after="0" w:line="276" w:lineRule="auto"/>
              <w:ind w:left="179"/>
            </w:pPr>
            <w:r>
              <w:t>(667)</w:t>
            </w:r>
            <w:r w:rsidR="003D325D">
              <w:t xml:space="preserve"> </w:t>
            </w:r>
            <w:r>
              <w:t>713</w:t>
            </w:r>
            <w:r w:rsidR="003D325D">
              <w:t xml:space="preserve"> </w:t>
            </w:r>
            <w:r>
              <w:t>33</w:t>
            </w:r>
            <w:r w:rsidR="003D325D">
              <w:t xml:space="preserve"> </w:t>
            </w:r>
            <w:bookmarkStart w:id="1" w:name="_GoBack"/>
            <w:bookmarkEnd w:id="1"/>
            <w:r>
              <w:t>63</w:t>
            </w:r>
          </w:p>
        </w:tc>
      </w:tr>
    </w:tbl>
    <w:p w14:paraId="0574799B" w14:textId="77777777" w:rsidR="00090637" w:rsidRDefault="00090637" w:rsidP="00090637">
      <w:pPr>
        <w:spacing w:after="0" w:line="276" w:lineRule="auto"/>
        <w:jc w:val="both"/>
        <w:rPr>
          <w:lang w:val="es-ES"/>
        </w:rPr>
      </w:pPr>
    </w:p>
    <w:p w14:paraId="54210020" w14:textId="77777777" w:rsidR="00F807DF" w:rsidRDefault="00F807DF" w:rsidP="00F807DF">
      <w:pPr>
        <w:rPr>
          <w:lang w:val="es-ES"/>
        </w:rPr>
      </w:pPr>
    </w:p>
    <w:p w14:paraId="2142A7BB" w14:textId="6B8E7B67" w:rsidR="00F807DF" w:rsidRPr="00F807DF" w:rsidRDefault="00F807DF" w:rsidP="00F807DF">
      <w:pPr>
        <w:rPr>
          <w:lang w:val="es-ES"/>
        </w:rPr>
        <w:sectPr w:rsidR="00F807DF" w:rsidRPr="00F807DF" w:rsidSect="00866990">
          <w:pgSz w:w="12240" w:h="15840"/>
          <w:pgMar w:top="1418" w:right="902" w:bottom="1134" w:left="1418" w:header="567" w:footer="266"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lastRenderedPageBreak/>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E0A5" w14:textId="77777777" w:rsidR="0093510C" w:rsidRDefault="0093510C" w:rsidP="008E5209">
      <w:pPr>
        <w:spacing w:after="0" w:line="240" w:lineRule="auto"/>
      </w:pPr>
      <w:r>
        <w:separator/>
      </w:r>
    </w:p>
  </w:endnote>
  <w:endnote w:type="continuationSeparator" w:id="0">
    <w:p w14:paraId="19198ACB" w14:textId="77777777" w:rsidR="0093510C" w:rsidRDefault="0093510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163232363"/>
      <w:docPartObj>
        <w:docPartGallery w:val="Page Numbers (Bottom of Page)"/>
        <w:docPartUnique/>
      </w:docPartObj>
    </w:sdtPr>
    <w:sdtEndPr/>
    <w:sdtContent>
      <w:p w14:paraId="2AEE73D2" w14:textId="128F2A05"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E2FD0">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097F4406"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E2FD0" w:rsidRPr="00EE2FD0">
          <w:rPr>
            <w:b/>
            <w:bCs/>
            <w:noProof/>
            <w:sz w:val="18"/>
            <w:szCs w:val="18"/>
            <w:lang w:val="es-ES"/>
          </w:rPr>
          <w:t>5</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3214" w14:textId="77777777" w:rsidR="0093510C" w:rsidRDefault="0093510C" w:rsidP="008E5209">
      <w:pPr>
        <w:spacing w:after="0" w:line="240" w:lineRule="auto"/>
      </w:pPr>
      <w:r>
        <w:separator/>
      </w:r>
    </w:p>
  </w:footnote>
  <w:footnote w:type="continuationSeparator" w:id="0">
    <w:p w14:paraId="0CFE90E1" w14:textId="77777777" w:rsidR="0093510C" w:rsidRDefault="0093510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14868_"/>
      </v:shape>
    </w:pict>
  </w:numPicBullet>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8"/>
  </w:num>
  <w:num w:numId="3">
    <w:abstractNumId w:val="2"/>
  </w:num>
  <w:num w:numId="4">
    <w:abstractNumId w:val="6"/>
  </w:num>
  <w:num w:numId="5">
    <w:abstractNumId w:val="0"/>
  </w:num>
  <w:num w:numId="6">
    <w:abstractNumId w:val="13"/>
  </w:num>
  <w:num w:numId="7">
    <w:abstractNumId w:val="14"/>
  </w:num>
  <w:num w:numId="8">
    <w:abstractNumId w:val="15"/>
  </w:num>
  <w:num w:numId="9">
    <w:abstractNumId w:val="7"/>
  </w:num>
  <w:num w:numId="10">
    <w:abstractNumId w:val="3"/>
  </w:num>
  <w:num w:numId="11">
    <w:abstractNumId w:val="4"/>
  </w:num>
  <w:num w:numId="12">
    <w:abstractNumId w:val="12"/>
  </w:num>
  <w:num w:numId="13">
    <w:abstractNumId w:val="11"/>
  </w:num>
  <w:num w:numId="14">
    <w:abstractNumId w:val="9"/>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19E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B455E"/>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51B94"/>
    <w:rsid w:val="003671EF"/>
    <w:rsid w:val="00375FD1"/>
    <w:rsid w:val="003800F3"/>
    <w:rsid w:val="003867E1"/>
    <w:rsid w:val="003917C6"/>
    <w:rsid w:val="003954C6"/>
    <w:rsid w:val="003964B5"/>
    <w:rsid w:val="003C3463"/>
    <w:rsid w:val="003C5877"/>
    <w:rsid w:val="003C5B02"/>
    <w:rsid w:val="003D325D"/>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12A7"/>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C695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10C"/>
    <w:rsid w:val="009352D5"/>
    <w:rsid w:val="00950021"/>
    <w:rsid w:val="0096110F"/>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34EE"/>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1830"/>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566F1"/>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2FD0"/>
    <w:rsid w:val="00EE32E3"/>
    <w:rsid w:val="00F0320D"/>
    <w:rsid w:val="00F16821"/>
    <w:rsid w:val="00F16885"/>
    <w:rsid w:val="00F24D1A"/>
    <w:rsid w:val="00F2576D"/>
    <w:rsid w:val="00F26D0B"/>
    <w:rsid w:val="00F31B7E"/>
    <w:rsid w:val="00F33E30"/>
    <w:rsid w:val="00F3495F"/>
    <w:rsid w:val="00F36ECC"/>
    <w:rsid w:val="00F46C22"/>
    <w:rsid w:val="00F51A08"/>
    <w:rsid w:val="00F62EC5"/>
    <w:rsid w:val="00F638EF"/>
    <w:rsid w:val="00F75E9D"/>
    <w:rsid w:val="00F807DF"/>
    <w:rsid w:val="00F82232"/>
    <w:rsid w:val="00F8367D"/>
    <w:rsid w:val="00F963E2"/>
    <w:rsid w:val="00FA198F"/>
    <w:rsid w:val="00FA1BB9"/>
    <w:rsid w:val="00FA7D41"/>
    <w:rsid w:val="00FB0820"/>
    <w:rsid w:val="00FB1BFB"/>
    <w:rsid w:val="00FB1F72"/>
    <w:rsid w:val="00FB2BF7"/>
    <w:rsid w:val="00FB4127"/>
    <w:rsid w:val="00FC0C9A"/>
    <w:rsid w:val="00FC1FDC"/>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3D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go.echave@isife.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E5C1-8988-4B1B-AACF-21CC7359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3</TotalTime>
  <Pages>5</Pages>
  <Words>1244</Words>
  <Characters>6848</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4</cp:revision>
  <cp:lastPrinted>2022-06-17T19:35:00Z</cp:lastPrinted>
  <dcterms:created xsi:type="dcterms:W3CDTF">2022-08-25T21:07:00Z</dcterms:created>
  <dcterms:modified xsi:type="dcterms:W3CDTF">2022-08-31T17:19:00Z</dcterms:modified>
</cp:coreProperties>
</file>